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3371" w14:textId="77777777" w:rsidR="00B31D67" w:rsidRDefault="00B31D67" w:rsidP="00D05F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1D67" w14:paraId="0D188901" w14:textId="77777777" w:rsidTr="00A1138F">
        <w:tc>
          <w:tcPr>
            <w:tcW w:w="4785" w:type="dxa"/>
            <w:hideMark/>
          </w:tcPr>
          <w:p w14:paraId="3FD22A80" w14:textId="77777777" w:rsidR="00B31D67" w:rsidRDefault="00B31D67" w:rsidP="00A1138F">
            <w:pPr>
              <w:pStyle w:val="a8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14:paraId="7CB55008" w14:textId="77777777" w:rsidR="00422562" w:rsidRDefault="00422562" w:rsidP="00A1138F">
            <w:pPr>
              <w:pStyle w:val="a8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14:paraId="52CC3373" w14:textId="77777777" w:rsidR="00785BE8" w:rsidRDefault="00785BE8" w:rsidP="00A1138F">
            <w:pPr>
              <w:pStyle w:val="a8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14:paraId="7EDE9605" w14:textId="77777777" w:rsidR="00785BE8" w:rsidRDefault="00785BE8" w:rsidP="00A1138F">
            <w:pPr>
              <w:pStyle w:val="a8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________________ А.А. Ким</w:t>
            </w:r>
          </w:p>
          <w:p w14:paraId="3C2E3674" w14:textId="77777777" w:rsidR="00785BE8" w:rsidRDefault="00785BE8" w:rsidP="00A1138F">
            <w:pPr>
              <w:pStyle w:val="a8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6" w:type="dxa"/>
            <w:hideMark/>
          </w:tcPr>
          <w:p w14:paraId="4E30F0CE" w14:textId="77777777" w:rsidR="006C3A26" w:rsidRPr="006C3A26" w:rsidRDefault="006C3A26" w:rsidP="006C3A26">
            <w:pPr>
              <w:pStyle w:val="a8"/>
              <w:spacing w:after="0" w:line="360" w:lineRule="atLeast"/>
              <w:jc w:val="center"/>
              <w:textAlignment w:val="baseline"/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Бекітілген</w:t>
            </w:r>
            <w:proofErr w:type="spellEnd"/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:</w:t>
            </w:r>
          </w:p>
          <w:p w14:paraId="16E5E896" w14:textId="76FCDE0D" w:rsidR="00B31D67" w:rsidRDefault="006C3A26" w:rsidP="006C3A26">
            <w:pPr>
              <w:pStyle w:val="a8"/>
              <w:spacing w:after="0" w:line="360" w:lineRule="atLeast"/>
              <w:jc w:val="center"/>
              <w:textAlignment w:val="baseline"/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Алматы </w:t>
            </w:r>
            <w:proofErr w:type="spellStart"/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облысы</w:t>
            </w:r>
            <w:proofErr w:type="spellEnd"/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заң</w:t>
            </w:r>
            <w:proofErr w:type="spellEnd"/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консультанттары</w:t>
            </w:r>
            <w:proofErr w:type="spellEnd"/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палатасы</w:t>
            </w:r>
            <w:proofErr w:type="spellEnd"/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мүшелерінің</w:t>
            </w:r>
            <w:proofErr w:type="spellEnd"/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жалпы</w:t>
            </w:r>
            <w:proofErr w:type="spellEnd"/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жиналысының</w:t>
            </w:r>
            <w:proofErr w:type="spellEnd"/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26.04.2019 </w:t>
            </w:r>
            <w:proofErr w:type="spellStart"/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жылғы</w:t>
            </w:r>
            <w:proofErr w:type="spellEnd"/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C3A26"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шешімімен</w:t>
            </w:r>
            <w:proofErr w:type="spellEnd"/>
          </w:p>
        </w:tc>
      </w:tr>
      <w:tr w:rsidR="00B31D67" w14:paraId="54F0DCF2" w14:textId="77777777" w:rsidTr="00A11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14:paraId="014C9BEC" w14:textId="77777777" w:rsidR="00B31D67" w:rsidRPr="00751B28" w:rsidRDefault="00B31D67" w:rsidP="00A1138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C0C0C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30654D1" w14:textId="77777777" w:rsidR="00B31D67" w:rsidRPr="00751B28" w:rsidRDefault="00B31D67" w:rsidP="00A1138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C0C0C"/>
                <w:sz w:val="24"/>
                <w:szCs w:val="24"/>
              </w:rPr>
            </w:pPr>
          </w:p>
        </w:tc>
      </w:tr>
    </w:tbl>
    <w:p w14:paraId="3759216E" w14:textId="77777777" w:rsidR="00B31D67" w:rsidRDefault="00B31D67" w:rsidP="00D05F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758DA" w14:textId="77777777" w:rsidR="006C3A26" w:rsidRDefault="006C3A26" w:rsidP="006C3A26"/>
    <w:p w14:paraId="4A986CA0" w14:textId="77777777" w:rsidR="006C3A26" w:rsidRDefault="006C3A26" w:rsidP="006C3A26"/>
    <w:p w14:paraId="467D0CED" w14:textId="453F5905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3A26">
        <w:rPr>
          <w:rFonts w:ascii="Times New Roman" w:hAnsi="Times New Roman" w:cs="Times New Roman"/>
          <w:b/>
          <w:bCs/>
          <w:sz w:val="28"/>
          <w:szCs w:val="28"/>
        </w:rPr>
        <w:t>Қазақстан</w:t>
      </w:r>
      <w:proofErr w:type="spellEnd"/>
      <w:r w:rsidRPr="006C3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b/>
          <w:bCs/>
          <w:sz w:val="28"/>
          <w:szCs w:val="28"/>
        </w:rPr>
        <w:t>Республикасының</w:t>
      </w:r>
      <w:proofErr w:type="spellEnd"/>
      <w:r w:rsidRPr="006C3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b/>
          <w:bCs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b/>
          <w:bCs/>
          <w:sz w:val="28"/>
          <w:szCs w:val="28"/>
        </w:rPr>
        <w:t>консультанттарымен</w:t>
      </w:r>
      <w:proofErr w:type="spellEnd"/>
      <w:r w:rsidRPr="006C3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b/>
          <w:bCs/>
          <w:sz w:val="28"/>
          <w:szCs w:val="28"/>
        </w:rPr>
        <w:t>кешенді</w:t>
      </w:r>
      <w:proofErr w:type="spellEnd"/>
      <w:r w:rsidRPr="006C3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b/>
          <w:bCs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b/>
          <w:bCs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b/>
          <w:bCs/>
          <w:sz w:val="28"/>
          <w:szCs w:val="28"/>
        </w:rPr>
        <w:t>көмегін</w:t>
      </w:r>
      <w:proofErr w:type="spellEnd"/>
      <w:r w:rsidRPr="006C3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6C3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b/>
          <w:bCs/>
          <w:sz w:val="28"/>
          <w:szCs w:val="28"/>
        </w:rPr>
        <w:t>көлемі</w:t>
      </w:r>
      <w:proofErr w:type="spellEnd"/>
      <w:r w:rsidRPr="006C3A26">
        <w:rPr>
          <w:rFonts w:ascii="Times New Roman" w:hAnsi="Times New Roman" w:cs="Times New Roman"/>
          <w:b/>
          <w:bCs/>
          <w:sz w:val="28"/>
          <w:szCs w:val="28"/>
        </w:rPr>
        <w:t xml:space="preserve"> мен </w:t>
      </w:r>
      <w:proofErr w:type="spellStart"/>
      <w:r w:rsidRPr="006C3A26">
        <w:rPr>
          <w:rFonts w:ascii="Times New Roman" w:hAnsi="Times New Roman" w:cs="Times New Roman"/>
          <w:b/>
          <w:bCs/>
          <w:sz w:val="28"/>
          <w:szCs w:val="28"/>
        </w:rPr>
        <w:t>тәртібі</w:t>
      </w:r>
      <w:proofErr w:type="spellEnd"/>
      <w:r w:rsidRPr="006C3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b/>
          <w:bCs/>
          <w:sz w:val="28"/>
          <w:szCs w:val="28"/>
        </w:rPr>
        <w:t>туралы</w:t>
      </w:r>
      <w:proofErr w:type="spellEnd"/>
      <w:r w:rsidRPr="006C3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b/>
          <w:bCs/>
          <w:sz w:val="28"/>
          <w:szCs w:val="28"/>
        </w:rPr>
        <w:t>Ереже</w:t>
      </w:r>
      <w:proofErr w:type="spellEnd"/>
      <w:r w:rsidRPr="006C3A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227B641C" w14:textId="4665AA34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B2C4D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61F47FC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>1. ЖАЛПЫ ЕРЕЖЕЛЕР</w:t>
      </w:r>
    </w:p>
    <w:p w14:paraId="3919695C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EEBCDF5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консультанттарының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Адвокаттық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) 80-бабының 5)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тармақшасына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, 19-бабына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әзірленді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.</w:t>
      </w:r>
    </w:p>
    <w:p w14:paraId="5748FA2F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Шартқа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консультанттарының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Ереженің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8-тармағында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көрсетуі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Клиентті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көмегіне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кезден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заңдарында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қабылданғанға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сүйемелдеумен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.</w:t>
      </w:r>
    </w:p>
    <w:p w14:paraId="25B2B02C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жауапкершілікті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нысандарының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.</w:t>
      </w:r>
    </w:p>
    <w:p w14:paraId="531D4C51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қызметінде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Конституциясын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Адвокаттық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Заңын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кодексін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Кодексін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заңнамалық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актілерін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палаталарының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қауымдастығы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аумақтық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ЗТБ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жарғыларын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басшылыққа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шешімдерімен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Ережемен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реттеледі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.</w:t>
      </w:r>
    </w:p>
    <w:p w14:paraId="2605B271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39B6BEC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>2. МАҚСАТЫ МЕН МІНДЕТТЕРІ</w:t>
      </w:r>
    </w:p>
    <w:p w14:paraId="3C881287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>КЕШЕНДІ ӘЛЕУМЕТТІК ЗАҢ КӨМЕГІН</w:t>
      </w:r>
    </w:p>
    <w:p w14:paraId="4B3B9E0F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92B7732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lastRenderedPageBreak/>
        <w:t xml:space="preserve">5.Кешенді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мақсаттарда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3A26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14:paraId="23889986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бостандықтарын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асыруға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мүдделерін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қорғауға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қорғалу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арттыруға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жәрдемдесу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төрелігіне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жеткізуін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;</w:t>
      </w:r>
    </w:p>
    <w:p w14:paraId="4A7673C9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халықты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ағарту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мәдениетінің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.</w:t>
      </w:r>
    </w:p>
    <w:p w14:paraId="3D44B226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көмегінің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:</w:t>
      </w:r>
    </w:p>
    <w:p w14:paraId="0F732443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Ережеге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;</w:t>
      </w:r>
    </w:p>
    <w:p w14:paraId="4F42EA9E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азаматтарды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бағдарланған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ұйымдарды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ағарту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кешенін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.</w:t>
      </w:r>
    </w:p>
    <w:p w14:paraId="552F85CA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B2C80C9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>3. КӨРСЕТУ ТӘРТІБІ</w:t>
      </w:r>
    </w:p>
    <w:p w14:paraId="15554FCD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>КЕШЕНДІ ӘЛЕУМЕТТІК ЗАҢ КӨМЕГІН</w:t>
      </w:r>
    </w:p>
    <w:p w14:paraId="04E32878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9943187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консультациялары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фирмалары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.</w:t>
      </w:r>
    </w:p>
    <w:p w14:paraId="653CC8C7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көрсетілуі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:</w:t>
      </w:r>
    </w:p>
    <w:p w14:paraId="67EF7818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>1) "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туралы"Қазақстан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өмірлік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жүрген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;</w:t>
      </w:r>
    </w:p>
    <w:p w14:paraId="68DF2FF2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атаулы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көмекке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;</w:t>
      </w:r>
    </w:p>
    <w:p w14:paraId="553F4116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Отан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соғысына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қатысушыларға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теңестірілген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;</w:t>
      </w:r>
    </w:p>
    <w:p w14:paraId="76B0D197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топтағы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мүгедектерге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;</w:t>
      </w:r>
    </w:p>
    <w:p w14:paraId="78657D92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зейнеткерлерге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;</w:t>
      </w:r>
    </w:p>
    <w:p w14:paraId="688F43A5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қарттар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мүгедектерге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үлгідегі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медициналық-әлеуметтік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мекемелерде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ұйымдарда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қарттар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мүгедектерге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;</w:t>
      </w:r>
    </w:p>
    <w:p w14:paraId="5B2309A6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жағдайдағы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.</w:t>
      </w:r>
    </w:p>
    <w:p w14:paraId="6A36170B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Ереженің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8-тармағында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топқа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жататынын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.</w:t>
      </w:r>
    </w:p>
    <w:p w14:paraId="381EF6DC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6F1250D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C271001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>4. КӨРСЕТУ КӨЛЕМІ</w:t>
      </w:r>
    </w:p>
    <w:p w14:paraId="419DDD9D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>КЕШЕНДІ ӘЛЕУМЕТТІК ЗАҢ КӨМЕГІН</w:t>
      </w:r>
    </w:p>
    <w:p w14:paraId="604BB569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37B7421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ісін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кәсіпкерлік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даулар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көрсетілмейді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.</w:t>
      </w:r>
    </w:p>
    <w:p w14:paraId="422300E9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көрсетілуі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:</w:t>
      </w:r>
    </w:p>
    <w:p w14:paraId="53E6CC33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беру;</w:t>
      </w:r>
    </w:p>
    <w:p w14:paraId="5834AD66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консультация беру;</w:t>
      </w:r>
    </w:p>
    <w:p w14:paraId="77ECF8F8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өтеусіз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мүдделерін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сұрап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адаммен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ықтимал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қатынастардың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қатысушылары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тұлғалармен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әрекеттер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тоқтатылады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.</w:t>
      </w:r>
    </w:p>
    <w:p w14:paraId="591836E8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көмегінің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көлемін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айқындайды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.</w:t>
      </w:r>
    </w:p>
    <w:p w14:paraId="10FF4304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көмегінің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аумақтық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палаталарының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палаталары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Қауымдастығы"ЗТБ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ресурстарында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.</w:t>
      </w:r>
    </w:p>
    <w:p w14:paraId="2BBAB70A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50CB228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</w:p>
    <w:p w14:paraId="431B72DC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>ЗАҢ КОНСУЛЬТАНТТАРЫНЫҢ КЕШЕНДІ ӘЛЕУМЕТТІК ЗАҢ КӨМЕГІН КӨРСЕТУІНЕ</w:t>
      </w:r>
    </w:p>
    <w:p w14:paraId="0F1242F5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A9F6D19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Аумақтық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палаталары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консультанттарын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жолымен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ынталандыруға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:</w:t>
      </w:r>
    </w:p>
    <w:p w14:paraId="6129257B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көтермелеудің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құрмет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грамоталары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Аумақтық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палата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есебінен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консультанттарының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баптарын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консультанттарының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Құрмет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тақтасына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proofErr w:type="gramStart"/>
      <w:r w:rsidRPr="006C3A26">
        <w:rPr>
          <w:rFonts w:ascii="Times New Roman" w:hAnsi="Times New Roman" w:cs="Times New Roman"/>
          <w:sz w:val="28"/>
          <w:szCs w:val="28"/>
        </w:rPr>
        <w:t>);;</w:t>
      </w:r>
      <w:proofErr w:type="gramEnd"/>
    </w:p>
    <w:p w14:paraId="028FD1E1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бұқаралық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құралдарында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істердің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желілерінде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жариялау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консультанттарының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практикасы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;</w:t>
      </w:r>
    </w:p>
    <w:p w14:paraId="62735152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аумақтық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палаталары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Қауымдастығы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" ЗТБ интернет-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ресурстарында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қатысатын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орналастыруды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;</w:t>
      </w:r>
    </w:p>
    <w:p w14:paraId="7D03938D" w14:textId="77777777" w:rsidR="006C3A26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қайшы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келмейтін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тәсілдер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.</w:t>
      </w:r>
    </w:p>
    <w:p w14:paraId="561E01DE" w14:textId="0D40741F" w:rsidR="001975FA" w:rsidRPr="006C3A26" w:rsidRDefault="006C3A26" w:rsidP="006C3A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A26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көмегін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елеулі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үлес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қосуды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Үкіметі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бекітетін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A26">
        <w:rPr>
          <w:rFonts w:ascii="Times New Roman" w:hAnsi="Times New Roman" w:cs="Times New Roman"/>
          <w:sz w:val="28"/>
          <w:szCs w:val="28"/>
        </w:rPr>
        <w:t>ынталандырады</w:t>
      </w:r>
      <w:proofErr w:type="spellEnd"/>
      <w:r w:rsidRPr="006C3A26">
        <w:rPr>
          <w:rFonts w:ascii="Times New Roman" w:hAnsi="Times New Roman" w:cs="Times New Roman"/>
          <w:sz w:val="28"/>
          <w:szCs w:val="28"/>
        </w:rPr>
        <w:t>.</w:t>
      </w:r>
    </w:p>
    <w:sectPr w:rsidR="001975FA" w:rsidRPr="006C3A26" w:rsidSect="00A1138F">
      <w:footerReference w:type="default" r:id="rId7"/>
      <w:pgSz w:w="12240" w:h="15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4B3C" w14:textId="77777777" w:rsidR="00C7639B" w:rsidRDefault="00C7639B" w:rsidP="00C71DF0">
      <w:pPr>
        <w:spacing w:after="0" w:line="240" w:lineRule="auto"/>
      </w:pPr>
      <w:r>
        <w:separator/>
      </w:r>
    </w:p>
  </w:endnote>
  <w:endnote w:type="continuationSeparator" w:id="0">
    <w:p w14:paraId="13F3271B" w14:textId="77777777" w:rsidR="00C7639B" w:rsidRDefault="00C7639B" w:rsidP="00C7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256595"/>
      <w:docPartObj>
        <w:docPartGallery w:val="Page Numbers (Bottom of Page)"/>
        <w:docPartUnique/>
      </w:docPartObj>
    </w:sdtPr>
    <w:sdtContent>
      <w:p w14:paraId="4350EDFB" w14:textId="77777777" w:rsidR="00A1138F" w:rsidRDefault="00C86F2E">
        <w:pPr>
          <w:pStyle w:val="a5"/>
          <w:jc w:val="center"/>
        </w:pPr>
        <w:r>
          <w:fldChar w:fldCharType="begin"/>
        </w:r>
        <w:r w:rsidR="001975FA">
          <w:instrText>PAGE   \* MERGEFORMAT</w:instrText>
        </w:r>
        <w:r>
          <w:fldChar w:fldCharType="separate"/>
        </w:r>
        <w:r w:rsidR="00785BE8" w:rsidRPr="00785BE8">
          <w:rPr>
            <w:noProof/>
            <w:lang w:val="ru-RU"/>
          </w:rPr>
          <w:t>2</w:t>
        </w:r>
        <w:r>
          <w:fldChar w:fldCharType="end"/>
        </w:r>
      </w:p>
    </w:sdtContent>
  </w:sdt>
  <w:p w14:paraId="12C68922" w14:textId="77777777" w:rsidR="00A1138F" w:rsidRDefault="00A113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6E18" w14:textId="77777777" w:rsidR="00C7639B" w:rsidRDefault="00C7639B" w:rsidP="00C71DF0">
      <w:pPr>
        <w:spacing w:after="0" w:line="240" w:lineRule="auto"/>
      </w:pPr>
      <w:r>
        <w:separator/>
      </w:r>
    </w:p>
  </w:footnote>
  <w:footnote w:type="continuationSeparator" w:id="0">
    <w:p w14:paraId="3AEDC896" w14:textId="77777777" w:rsidR="00C7639B" w:rsidRDefault="00C7639B" w:rsidP="00C7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4C0C"/>
    <w:multiLevelType w:val="multilevel"/>
    <w:tmpl w:val="565C9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 w16cid:durableId="80019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29"/>
    <w:rsid w:val="000B2CE5"/>
    <w:rsid w:val="000D07AA"/>
    <w:rsid w:val="00100432"/>
    <w:rsid w:val="00113238"/>
    <w:rsid w:val="001975FA"/>
    <w:rsid w:val="002535EB"/>
    <w:rsid w:val="00284917"/>
    <w:rsid w:val="003323B8"/>
    <w:rsid w:val="00334125"/>
    <w:rsid w:val="003B36EA"/>
    <w:rsid w:val="00422562"/>
    <w:rsid w:val="00507158"/>
    <w:rsid w:val="005A35EF"/>
    <w:rsid w:val="005C7824"/>
    <w:rsid w:val="00611EE0"/>
    <w:rsid w:val="00614A91"/>
    <w:rsid w:val="006C3A26"/>
    <w:rsid w:val="00764865"/>
    <w:rsid w:val="00785BE8"/>
    <w:rsid w:val="0079166B"/>
    <w:rsid w:val="007C2F40"/>
    <w:rsid w:val="007D01E8"/>
    <w:rsid w:val="007E3F8B"/>
    <w:rsid w:val="008A1BEE"/>
    <w:rsid w:val="00925420"/>
    <w:rsid w:val="009C4BA0"/>
    <w:rsid w:val="00A1138F"/>
    <w:rsid w:val="00A4071A"/>
    <w:rsid w:val="00A6549C"/>
    <w:rsid w:val="00AC6127"/>
    <w:rsid w:val="00B31D67"/>
    <w:rsid w:val="00B86107"/>
    <w:rsid w:val="00C71DF0"/>
    <w:rsid w:val="00C7639B"/>
    <w:rsid w:val="00C86F2E"/>
    <w:rsid w:val="00D017E0"/>
    <w:rsid w:val="00D05F29"/>
    <w:rsid w:val="00DA1249"/>
    <w:rsid w:val="00DF6D37"/>
    <w:rsid w:val="00E3611F"/>
    <w:rsid w:val="00EF1BB6"/>
    <w:rsid w:val="00F45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E7A7"/>
  <w15:docId w15:val="{F7D72DA0-6FC0-438F-A039-F0201B5E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B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9">
    <w:name w:val="s19"/>
    <w:basedOn w:val="a0"/>
    <w:rsid w:val="00D05F29"/>
  </w:style>
  <w:style w:type="paragraph" w:customStyle="1" w:styleId="Default">
    <w:name w:val="Default"/>
    <w:rsid w:val="00D05F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s0">
    <w:name w:val="s0"/>
    <w:basedOn w:val="a0"/>
    <w:rsid w:val="00D05F29"/>
  </w:style>
  <w:style w:type="character" w:customStyle="1" w:styleId="s10">
    <w:name w:val="s10"/>
    <w:basedOn w:val="a0"/>
    <w:rsid w:val="00D05F29"/>
  </w:style>
  <w:style w:type="character" w:styleId="a3">
    <w:name w:val="Hyperlink"/>
    <w:basedOn w:val="a0"/>
    <w:uiPriority w:val="99"/>
    <w:semiHidden/>
    <w:unhideWhenUsed/>
    <w:rsid w:val="00D05F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5F29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D05F2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05F29"/>
    <w:rPr>
      <w:rFonts w:eastAsiaTheme="minorHAnsi"/>
      <w:lang w:val="en-US" w:eastAsia="en-US"/>
    </w:rPr>
  </w:style>
  <w:style w:type="table" w:styleId="a7">
    <w:name w:val="Table Grid"/>
    <w:basedOn w:val="a1"/>
    <w:uiPriority w:val="59"/>
    <w:rsid w:val="00B31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B3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C3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</cp:revision>
  <cp:lastPrinted>2021-11-15T07:42:00Z</cp:lastPrinted>
  <dcterms:created xsi:type="dcterms:W3CDTF">2019-04-23T03:55:00Z</dcterms:created>
  <dcterms:modified xsi:type="dcterms:W3CDTF">2022-06-30T09:03:00Z</dcterms:modified>
</cp:coreProperties>
</file>